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Сообщение о планируемом изъятии земельн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ых участк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ов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для государственных нужд в интересах общества с ограниченной ответственностью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«ВСМ Две Столицы»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Федеральное агентство железнодорожного транспорта (далее –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Росжелдор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) настоящим сообщает, что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в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целях реализации объекта: «Москва – Санкт-Петербург, строительство высокоскоростной пассажирской железнодорожной линии. 1 этап – Строительство участка Обухово-2 (искл.) – Великий Новгород ВСМ (вкл.). Строительство высокоскоростной пассажирской железнодоро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жной линии (в административных границах Ленинградской области)»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в соответствии со статьями 49, 56.3, 56.5 Земельного кодекса Российской Федерации, пунктом 5.3.19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По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ложения о Росжелдоре, утвержденного постановлением Правительства Российской Федерации от 30.07.2004 № 397, на основании утвержденной распоряжением Федерального агентства железнодорожного транспорта от 30.08.2024 № АБ-865-р документации по планировке территории (проект планировки территории, проект межевания территории) для размещения объекта: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«Мо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сква – Санкт-Петербург, строительство высокоскоростной пассажирской железнодорожной линии. 1 этап – Строительство участка Обухово-2 (искл.) – Великий Новгород ВСМ (вкл.). Строительство высокоскоростной пассажирской железнодорожной линии (в административн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ых границах Ленинградской области)», с изменениями, внесенными распоряжениями Федерального агентства железнодорожного транспорта </w:t>
        <w:br/>
        <w:t xml:space="preserve">от 30.04.2025 № АБ-348-р и от 05.09.2025 № АБ-974-р,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планируе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тся изъятие </w:t>
        <w:br/>
        <w:t xml:space="preserve">в интересах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ООО «ВСМ Две Столицы» (ОГРН 1247700011900, </w:t>
        <w:br/>
        <w:t xml:space="preserve">ИНН 9726064201; ул. Крылатская, д. 17, к. 2, вн.тер.г. муниципальный округ Крылатское,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г. Москва, 1216144, e-mail: info@vsm2stl.ru; телефон: 8 (499) 429-09-59)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следующих земельных участков:</w:t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tbl>
      <w:tblPr>
        <w:tblW w:w="9931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41"/>
        <w:gridCol w:w="2309"/>
        <w:gridCol w:w="2873"/>
        <w:gridCol w:w="1195"/>
        <w:gridCol w:w="1701"/>
      </w:tblGrid>
      <w:tr>
        <w:tblPrEx/>
        <w:trPr>
          <w:trHeight w:val="1530"/>
        </w:trPr>
        <w:tc>
          <w:tcPr>
            <w:shd w:val="clear" w:color="000000" w:fill="ffffff"/>
            <w:tcW w:w="41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3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№ по чертежу межевания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W w:w="2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30" w:lineRule="auto"/>
              <w:widowControl w:val="off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Кадастровый номер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участка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2873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19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3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Площадь участка, подлежащего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</w:p>
          <w:p>
            <w:pPr>
              <w:jc w:val="center"/>
              <w:spacing w:after="0" w:afterAutospacing="0" w:line="23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образованию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</w:p>
          <w:p>
            <w:pPr>
              <w:jc w:val="center"/>
              <w:spacing w:after="0" w:afterAutospacing="0" w:line="23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изъятию и/или изъятию,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(кв. м)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W w:w="41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23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-108" w:firstLine="142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47:26:0108001:18136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28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</w:rPr>
              <w:t xml:space="preserve">Российская Федерация, Ленинградская область, Тосненский муниципальный район, Фёдоровское</w:t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городское поселение, территория Луговая</w:t>
            </w:r>
            <w:r/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W w:w="11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23462 +/- 107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982"/>
        </w:trPr>
        <w:tc>
          <w:tcPr>
            <w:shd w:val="clear" w:color="000000" w:fill="ffffff"/>
            <w:tcW w:w="41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4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230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2873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1195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>
          <w:jc w:val="center"/>
          <w:trHeight w:val="1952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Реквизиты решений об утверждении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документации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(проект планировки территории и проект межевания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30.08.2024 № АБ-865-р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документации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«Москва – Санкт-Петербург, строительство высокоскоростной пассажирской железнодорожной линии. 1 этап – Строительство участка Обухово-2 (искл.) – Великий Новгород ВСМ (вкл.). Строительство высокоскоростной пассажирской железнодорожной линии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(в административн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ых границах Ленинградской области)»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30.04.2025 № АБ-348-р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изменений в документацию 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«Москва – Санкт-Петербург, строительство высокоскоростной пассажирской железнодорожной линии. 1 этап – Строительство участка Обухово-2 (искл.) – Великий Новгород ВСМ (вкл.). Строительство высокоскоростной пассажирской железнодорожной линии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(в административн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ых границах Ленинградской области)»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05.09.2025 № АБ-974-р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изменений в документацию 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Москва – Санкт-Петербург, строительство высокоскоростной пассажирской железнодорожной линии. 1 этап – Строительство участка Обухово-2 (искл.) – Великий Новгород ВСМ (вкл.). Строительство высокоскоростной пассажирской железнодорожной линии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(в административн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ых границах Ленинградской области)»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/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проект межевания территории).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г. Москва,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Басм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анная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Москва, д. 11/2, стр. 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</w:hyperlink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и проект меже</w:t>
            </w:r>
            <w:bookmarkStart w:id="0" w:name="_GoBack"/>
            <w:r/>
            <w:bookmarkEnd w:id="0"/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вания территории).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Администрация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Фёдоровского городского поселения Тосненкского района Ленинградской области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187021, Ленинградская область, Тосненский район, 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Федоровское городское поселение,  ул.Шоссейная д.12, лит. «А»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тел.: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8(81361) 65-323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,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 адрес электронной почты: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adm@fed-mo.ru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pP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9757"/>
      </w:tblGrid>
      <w:tr>
        <w:tblPrEx/>
        <w:trPr>
          <w:jc w:val="center"/>
          <w:trHeight w:val="1547"/>
        </w:trPr>
        <w:tc>
          <w:tcPr>
            <w:gridSpan w:val="2"/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0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(официальный сайт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Росжелдора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котором размещается сообщение о поступившем ходатайстве о планируемом изъятии объектов недвижимого имущества для государственных нужд)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gridBefore w:val="1"/>
          <w:jc w:val="center"/>
          <w:trHeight w:val="1260"/>
        </w:trPr>
        <w:tc>
          <w:tcPr>
            <w:shd w:val="clear" w:color="auto" w:fill="auto"/>
            <w:tcW w:w="9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твержденная документация по планировке территории направлена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целях размещения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официальном сайте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ионно- телекоммуникационной сети «Интернет»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Администрацию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Фёдоровского городского поселения Тосненкского района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Ленинградской области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письмом от 12.09.2025 № УЗИП-3/4153</w:t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sectPr>
      <w:footnotePr/>
      <w:endnotePr/>
      <w:type w:val="nextPage"/>
      <w:pgSz w:w="11906" w:h="16838" w:orient="portrait"/>
      <w:pgMar w:top="709" w:right="851" w:bottom="28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31"/>
    <w:link w:val="834"/>
    <w:uiPriority w:val="99"/>
    <w:semiHidden/>
    <w:rPr>
      <w:rFonts w:ascii="Segoe UI" w:hAnsi="Segoe UI" w:cs="Segoe UI"/>
      <w:sz w:val="18"/>
      <w:szCs w:val="18"/>
    </w:rPr>
  </w:style>
  <w:style w:type="character" w:styleId="836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37">
    <w:name w:val="annotation text"/>
    <w:basedOn w:val="830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1"/>
    <w:link w:val="837"/>
    <w:uiPriority w:val="99"/>
    <w:semiHidden/>
    <w:rPr>
      <w:sz w:val="20"/>
      <w:szCs w:val="20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b/>
      <w:bCs/>
      <w:sz w:val="20"/>
      <w:szCs w:val="20"/>
    </w:rPr>
  </w:style>
  <w:style w:type="table" w:styleId="841">
    <w:name w:val="Table Grid"/>
    <w:basedOn w:val="83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>
    <w:name w:val="Hyperlink"/>
    <w:basedOn w:val="831"/>
    <w:uiPriority w:val="99"/>
    <w:unhideWhenUsed/>
    <w:rPr>
      <w:color w:val="0563c1" w:themeColor="hyperlink"/>
      <w:u w:val="single"/>
    </w:rPr>
  </w:style>
  <w:style w:type="paragraph" w:styleId="843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Table Paragraph"/>
    <w:uiPriority w:val="1"/>
    <w:qFormat/>
    <w:pPr>
      <w:contextualSpacing w:val="0"/>
      <w:ind w:left="132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info@roszeldor.ru" TargetMode="External"/><Relationship Id="rId10" Type="http://schemas.openxmlformats.org/officeDocument/2006/relationships/hyperlink" Target="https://rlw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0EEB-1E7C-4B10-8D17-45248DCE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revision>31</cp:revision>
  <dcterms:created xsi:type="dcterms:W3CDTF">2024-07-09T09:03:00Z</dcterms:created>
  <dcterms:modified xsi:type="dcterms:W3CDTF">2025-10-17T06:46:19Z</dcterms:modified>
</cp:coreProperties>
</file>